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Mẫu đề xuất thử nghiệm quy trình</w:t>
      </w:r>
    </w:p>
    <w:p>
      <w:r>
        <w:t>Tài liệu dùng riêng cho bài thực hành OnAcademy. An Phúc và mọi giao dịch, nhân vật trong bộ này là giả định. Không dùng mẫu này như quyết định hay chính sách của một doanh nghiệp thật.</w:t>
      </w:r>
    </w:p>
    <w:p>
      <w:pPr>
        <w:pStyle w:val="Heading1"/>
      </w:pPr>
      <w:r>
        <w:t>Vấn đề và mục tiêu</w:t>
      </w:r>
    </w:p>
    <w:p>
      <w:r>
        <w:t>Vấn đề có bằng chứng: [mô tả và nguồn]. Mục tiêu cần đo: [tiêu chí], không đưa cam kết chưa kiểm chứng.</w:t>
      </w:r>
    </w:p>
    <w:p>
      <w:pPr>
        <w:pStyle w:val="Heading1"/>
      </w:pPr>
      <w:r>
        <w:t>Phạm vi</w:t>
      </w:r>
    </w:p>
    <w:p>
      <w:r>
        <w:t>Nhóm tham gia: [vai trò/số lượng]. Thời gian: [dự kiến]. Công việc được thử: [danh sách]. Công việc ngoài phạm vi: [dữ liệu nhạy cảm, quyết định tự động hoặc phát hành chưa duyệt].</w:t>
      </w:r>
    </w:p>
    <w:p>
      <w:pPr>
        <w:pStyle w:val="Heading1"/>
      </w:pPr>
      <w:r>
        <w:t>Phương án và chi phí</w:t>
      </w:r>
    </w:p>
    <w:tbl>
      <w:tblPr>
        <w:tblStyle w:val="TableGrid"/>
        <w:tblW w:type="auto" w:w="0"/>
        <w:jc w:val="center"/>
        <w:tblLook w:firstColumn="1" w:firstRow="1" w:lastColumn="0" w:lastRow="0" w:noHBand="0" w:noVBand="1" w:val="04A0"/>
        <w:tblBorders>
          <w:top w:val="single" w:sz="4" w:color="DCE7DE"/>
          <w:left w:val="single" w:sz="4" w:color="DCE7DE"/>
          <w:bottom w:val="single" w:sz="4" w:color="DCE7DE"/>
          <w:right w:val="single" w:sz="4" w:color="DCE7DE"/>
          <w:insideH w:val="single" w:sz="4" w:color="DCE7DE"/>
          <w:insideV w:val="single" w:sz="4" w:color="DCE7DE"/>
        </w:tblBorders>
      </w:tblPr>
      <w:tblGrid>
        <w:gridCol w:w="2381"/>
        <w:gridCol w:w="2381"/>
        <w:gridCol w:w="2381"/>
        <w:gridCol w:w="2381"/>
      </w:tblGrid>
      <w:tr>
        <w:tc>
          <w:tcPr>
            <w:tcW w:type="dxa" w:w="2381"/>
            <w:shd w:fill="17674F"/>
            <w:tcMar>
              <w:top w:w="65" w:type="dxa"/>
              <w:bottom w:w="65" w:type="dxa"/>
              <w:left w:w="90" w:type="dxa"/>
              <w:right w:w="90" w:type="dxa"/>
            </w:tcMar>
          </w:tcPr>
          <w:p>
            <w:pPr>
              <w:spacing w:after="80"/>
            </w:pPr>
            <w:r>
              <w:rPr>
                <w:rFonts w:ascii="Arial" w:hAnsi="Arial"/>
                <w:b/>
                <w:color w:val="FFFFFF"/>
                <w:sz w:val="21"/>
              </w:rPr>
              <w:t>Khoản mục</w:t>
            </w:r>
          </w:p>
        </w:tc>
        <w:tc>
          <w:tcPr>
            <w:tcW w:type="dxa" w:w="2381"/>
            <w:shd w:fill="17674F"/>
            <w:tcMar>
              <w:top w:w="65" w:type="dxa"/>
              <w:bottom w:w="65" w:type="dxa"/>
              <w:left w:w="90" w:type="dxa"/>
              <w:right w:w="90" w:type="dxa"/>
            </w:tcMar>
          </w:tcPr>
          <w:p>
            <w:pPr>
              <w:spacing w:after="80"/>
            </w:pPr>
            <w:r>
              <w:rPr>
                <w:rFonts w:ascii="Arial" w:hAnsi="Arial"/>
                <w:b/>
                <w:color w:val="FFFFFF"/>
                <w:sz w:val="21"/>
              </w:rPr>
              <w:t>Số lượng</w:t>
            </w:r>
          </w:p>
        </w:tc>
        <w:tc>
          <w:tcPr>
            <w:tcW w:type="dxa" w:w="2381"/>
            <w:shd w:fill="17674F"/>
            <w:tcMar>
              <w:top w:w="65" w:type="dxa"/>
              <w:bottom w:w="65" w:type="dxa"/>
              <w:left w:w="90" w:type="dxa"/>
              <w:right w:w="90" w:type="dxa"/>
            </w:tcMar>
          </w:tcPr>
          <w:p>
            <w:pPr>
              <w:spacing w:after="80"/>
            </w:pPr>
            <w:r>
              <w:rPr>
                <w:rFonts w:ascii="Arial" w:hAnsi="Arial"/>
                <w:b/>
                <w:color w:val="FFFFFF"/>
                <w:sz w:val="21"/>
              </w:rPr>
              <w:t>Đơn giá giả định VND</w:t>
            </w:r>
          </w:p>
        </w:tc>
        <w:tc>
          <w:tcPr>
            <w:tcW w:type="dxa" w:w="2381"/>
            <w:shd w:fill="17674F"/>
            <w:tcMar>
              <w:top w:w="65" w:type="dxa"/>
              <w:bottom w:w="65" w:type="dxa"/>
              <w:left w:w="90" w:type="dxa"/>
              <w:right w:w="90" w:type="dxa"/>
            </w:tcMar>
          </w:tcPr>
          <w:p>
            <w:pPr>
              <w:spacing w:after="80"/>
            </w:pPr>
            <w:r>
              <w:rPr>
                <w:rFonts w:ascii="Arial" w:hAnsi="Arial"/>
                <w:b/>
                <w:color w:val="FFFFFF"/>
                <w:sz w:val="21"/>
              </w:rPr>
              <w:t>Thành tiền</w:t>
            </w:r>
          </w:p>
        </w:tc>
      </w:tr>
      <w:tr>
        <w:tc>
          <w:tcPr>
            <w:tcW w:type="dxa" w:w="2381"/>
            <w:shd w:fill="EDF5EF"/>
            <w:tcMar>
              <w:top w:w="65" w:type="dxa"/>
              <w:bottom w:w="65" w:type="dxa"/>
              <w:left w:w="90" w:type="dxa"/>
              <w:right w:w="90" w:type="dxa"/>
            </w:tcMar>
          </w:tcPr>
          <w:p>
            <w:pPr>
              <w:spacing w:after="80"/>
            </w:pPr>
            <w:r>
              <w:rPr>
                <w:rFonts w:ascii="Arial" w:hAnsi="Arial"/>
                <w:b w:val="0"/>
                <w:color w:val="173D31"/>
                <w:sz w:val="21"/>
              </w:rPr>
              <w:t>[điền]</w:t>
            </w:r>
          </w:p>
        </w:tc>
        <w:tc>
          <w:tcPr>
            <w:tcW w:type="dxa" w:w="2381"/>
            <w:shd w:fill="EDF5EF"/>
            <w:tcMar>
              <w:top w:w="65" w:type="dxa"/>
              <w:bottom w:w="65" w:type="dxa"/>
              <w:left w:w="90" w:type="dxa"/>
              <w:right w:w="90" w:type="dxa"/>
            </w:tcMar>
          </w:tcPr>
          <w:p>
            <w:pPr>
              <w:spacing w:after="80"/>
            </w:pPr>
            <w:r>
              <w:rPr>
                <w:rFonts w:ascii="Arial" w:hAnsi="Arial"/>
                <w:b w:val="0"/>
                <w:color w:val="173D31"/>
                <w:sz w:val="21"/>
              </w:rPr>
              <w:t>[điền]</w:t>
            </w:r>
          </w:p>
        </w:tc>
        <w:tc>
          <w:tcPr>
            <w:tcW w:type="dxa" w:w="2381"/>
            <w:shd w:fill="EDF5EF"/>
            <w:tcMar>
              <w:top w:w="65" w:type="dxa"/>
              <w:bottom w:w="65" w:type="dxa"/>
              <w:left w:w="90" w:type="dxa"/>
              <w:right w:w="90" w:type="dxa"/>
            </w:tcMar>
          </w:tcPr>
          <w:p>
            <w:pPr>
              <w:spacing w:after="80"/>
            </w:pPr>
            <w:r>
              <w:rPr>
                <w:rFonts w:ascii="Arial" w:hAnsi="Arial"/>
                <w:b w:val="0"/>
                <w:color w:val="173D31"/>
                <w:sz w:val="21"/>
              </w:rPr>
              <w:t>[điền]</w:t>
            </w:r>
          </w:p>
        </w:tc>
        <w:tc>
          <w:tcPr>
            <w:tcW w:type="dxa" w:w="2381"/>
            <w:shd w:fill="EDF5EF"/>
            <w:tcMar>
              <w:top w:w="65" w:type="dxa"/>
              <w:bottom w:w="65" w:type="dxa"/>
              <w:left w:w="90" w:type="dxa"/>
              <w:right w:w="90" w:type="dxa"/>
            </w:tcMar>
          </w:tcPr>
          <w:p>
            <w:pPr>
              <w:spacing w:after="80"/>
            </w:pPr>
            <w:r>
              <w:rPr>
                <w:rFonts w:ascii="Arial" w:hAnsi="Arial"/>
                <w:b w:val="0"/>
                <w:color w:val="173D31"/>
                <w:sz w:val="21"/>
              </w:rPr>
              <w:t>[công thức/đối chiếu]</w:t>
            </w:r>
          </w:p>
        </w:tc>
      </w:tr>
    </w:tbl>
    <w:p>
      <w:pPr>
        <w:pStyle w:val="Heading1"/>
      </w:pPr>
      <w:r>
        <w:t>Đánh giá và điều kiện dừng</w:t>
      </w:r>
    </w:p>
    <w:p>
      <w:r>
        <w:t>Đo thời gian và tỷ lệ lỗi trên nhóm việc tương đương trước/sau. Ghi cỡ mẫu, cách chọn và khác biệt bối cảnh. Dừng khi có nguy cơ lộ thông tin, sai số liệu quan trọng hoặc thiếu người duyệt.</w:t>
      </w:r>
    </w:p>
    <w:p>
      <w:pPr>
        <w:pStyle w:val="Heading1"/>
      </w:pPr>
      <w:r>
        <w:t>Quyết định cần xin</w:t>
      </w:r>
    </w:p>
    <w:p>
      <w:r>
        <w:t>[Đề nghị phê duyệt/cho ý kiến]. Ngân sách, lịch, công cụ và người chịu trách nhiệm vẫn ở trạng thái [dự kiến/chưa duyệt] đến khi có xác nhận có thẩm quyền.</w:t>
      </w:r>
    </w:p>
    <w:sectPr w:rsidR="00FC693F" w:rsidRPr="0006063C" w:rsidSect="00034616">
      <w:footerReference w:type="default" r:id="rId9"/>
      <w:pgSz w:w="11906" w:h="16838"/>
      <w:pgMar w:top="1134" w:right="1191" w:bottom="1134"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color w:val="65736B"/>
        <w:sz w:val="16"/>
      </w:rPr>
      <w:t>OnAcademy   Tình huống An Phúc giả định   Dùng cho đào tạo</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rial" w:hAnsi="Arial"/>
      <w:b/>
      <w:bCs/>
      <w:color w:val="17674F"/>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b/>
      <w:bCs/>
      <w:color w:val="17674F"/>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