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Hướng dẫn nội dung và giọng điệu An Phúc</w:t>
      </w:r>
    </w:p>
    <w:p>
      <w:r>
        <w:t>Tài liệu dùng riêng cho bài thực hành OnAcademy. An Phúc và mọi giao dịch, nhân vật trong bộ này là giả định. Không dùng mẫu này như quyết định hay chính sách của một doanh nghiệp thật.</w:t>
      </w:r>
    </w:p>
    <w:p>
      <w:pPr>
        <w:pStyle w:val="Heading1"/>
      </w:pPr>
      <w:r>
        <w:t>Bối cảnh</w:t>
      </w:r>
    </w:p>
    <w:p>
      <w:r>
        <w:t>An Phúc là doanh nghiệp giả định phân phối văn phòng phẩm và cung cấp dịch vụ in cho doanh nghiệp. Người đọc của bài tập là nhân viên văn phòng và trưởng nhóm đang cần xử lý việc lặp lại chính xác hơn.</w:t>
      </w:r>
    </w:p>
    <w:p>
      <w:pPr>
        <w:pStyle w:val="Heading1"/>
      </w:pPr>
      <w:r>
        <w:t>Mục tiêu nội dung</w:t>
      </w:r>
    </w:p>
    <w:p>
      <w:r>
        <w:t>Giới thiệu một chương trình thử nghiệm nội bộ đang được đề xuất, giúp người đọc hiểu việc cần thực hành và cách phản hồi. Kết quả mong muốn là người phụ trách nhận phản hồi đủ cụ thể để hoàn thiện kế hoạch, không phải bán một lời hứa năng suất.</w:t>
      </w:r>
    </w:p>
    <w:p>
      <w:pPr>
        <w:pStyle w:val="Heading1"/>
      </w:pPr>
      <w:r>
        <w:t>Giọng điệu</w:t>
      </w:r>
    </w:p>
    <w:p>
      <w:r>
        <w:t>Rõ, bình tĩnh, có ví dụ. Dùng “bạn” khi hướng dẫn và “nhóm” khi mô tả công việc. Nêu việc cần làm trước, tránh khoe công nghệ. Một đoạn tối đa 3–4 câu; giải thích thuật ngữ ở lần đầu.</w:t>
      </w:r>
    </w:p>
    <w:p>
      <w:pPr>
        <w:pStyle w:val="Heading1"/>
      </w:pPr>
      <w:r>
        <w:t>Thông tin được dùng và chưa được dùng</w:t>
      </w:r>
    </w:p>
    <w:tbl>
      <w:tblPr>
        <w:tblStyle w:val="TableGrid"/>
        <w:tblW w:type="auto" w:w="0"/>
        <w:jc w:val="center"/>
        <w:tblLook w:firstColumn="1" w:firstRow="1" w:lastColumn="0" w:lastRow="0" w:noHBand="0" w:noVBand="1" w:val="04A0"/>
        <w:tblBorders>
          <w:top w:val="single" w:sz="4" w:color="DCE7DE"/>
          <w:left w:val="single" w:sz="4" w:color="DCE7DE"/>
          <w:bottom w:val="single" w:sz="4" w:color="DCE7DE"/>
          <w:right w:val="single" w:sz="4" w:color="DCE7DE"/>
          <w:insideH w:val="single" w:sz="4" w:color="DCE7DE"/>
          <w:insideV w:val="single" w:sz="4" w:color="DCE7DE"/>
        </w:tblBorders>
      </w:tblPr>
      <w:tblGrid>
        <w:gridCol w:w="4762"/>
        <w:gridCol w:w="4762"/>
      </w:tblGrid>
      <w:tr>
        <w:tc>
          <w:tcPr>
            <w:tcW w:type="dxa" w:w="4762"/>
            <w:shd w:fill="17674F"/>
            <w:tcMar>
              <w:top w:w="65" w:type="dxa"/>
              <w:bottom w:w="65" w:type="dxa"/>
              <w:left w:w="90" w:type="dxa"/>
              <w:right w:w="90" w:type="dxa"/>
            </w:tcMar>
          </w:tcPr>
          <w:p>
            <w:pPr>
              <w:spacing w:after="40"/>
            </w:pPr>
            <w:r>
              <w:rPr>
                <w:rFonts w:ascii="Arial" w:hAnsi="Arial"/>
                <w:b/>
                <w:color w:val="FFFFFF"/>
                <w:sz w:val="21"/>
              </w:rPr>
              <w:t>Được dùng</w:t>
            </w:r>
          </w:p>
        </w:tc>
        <w:tc>
          <w:tcPr>
            <w:tcW w:type="dxa" w:w="4762"/>
            <w:shd w:fill="17674F"/>
            <w:tcMar>
              <w:top w:w="65" w:type="dxa"/>
              <w:bottom w:w="65" w:type="dxa"/>
              <w:left w:w="90" w:type="dxa"/>
              <w:right w:w="90" w:type="dxa"/>
            </w:tcMar>
          </w:tcPr>
          <w:p>
            <w:pPr>
              <w:spacing w:after="40"/>
            </w:pPr>
            <w:r>
              <w:rPr>
                <w:rFonts w:ascii="Arial" w:hAnsi="Arial"/>
                <w:b/>
                <w:color w:val="FFFFFF"/>
                <w:sz w:val="21"/>
              </w:rPr>
              <w:t>Không được tự thêm</w:t>
            </w:r>
          </w:p>
        </w:tc>
      </w:tr>
      <w:tr>
        <w:tc>
          <w:tcPr>
            <w:tcW w:type="dxa" w:w="4762"/>
            <w:shd w:fill="EDF5EF"/>
            <w:tcMar>
              <w:top w:w="65" w:type="dxa"/>
              <w:bottom w:w="65" w:type="dxa"/>
              <w:left w:w="90" w:type="dxa"/>
              <w:right w:w="90" w:type="dxa"/>
            </w:tcMar>
          </w:tcPr>
          <w:p>
            <w:pPr>
              <w:spacing w:after="40"/>
            </w:pPr>
            <w:r>
              <w:rPr>
                <w:rFonts w:ascii="Arial" w:hAnsi="Arial"/>
                <w:b w:val="0"/>
                <w:color w:val="173D31"/>
                <w:sz w:val="21"/>
              </w:rPr>
              <w:t>Chương trình thử nghiệm đề xuất 24 người/4 tuần tháng 11</w:t>
            </w:r>
          </w:p>
        </w:tc>
        <w:tc>
          <w:tcPr>
            <w:tcW w:type="dxa" w:w="4762"/>
            <w:shd w:fill="EDF5EF"/>
            <w:tcMar>
              <w:top w:w="65" w:type="dxa"/>
              <w:bottom w:w="65" w:type="dxa"/>
              <w:left w:w="90" w:type="dxa"/>
              <w:right w:w="90" w:type="dxa"/>
            </w:tcMar>
          </w:tcPr>
          <w:p>
            <w:pPr>
              <w:spacing w:after="40"/>
            </w:pPr>
            <w:r>
              <w:rPr>
                <w:rFonts w:ascii="Arial" w:hAnsi="Arial"/>
                <w:b w:val="0"/>
                <w:color w:val="173D31"/>
                <w:sz w:val="21"/>
              </w:rPr>
              <w:t>Ngân sách 8 triệu đã được duyệt</w:t>
            </w:r>
          </w:p>
        </w:tc>
      </w:tr>
      <w:tr>
        <w:tc>
          <w:tcPr>
            <w:tcW w:type="dxa" w:w="4762"/>
            <w:shd w:fill="FFFFFF"/>
            <w:tcMar>
              <w:top w:w="65" w:type="dxa"/>
              <w:bottom w:w="65" w:type="dxa"/>
              <w:left w:w="90" w:type="dxa"/>
              <w:right w:w="90" w:type="dxa"/>
            </w:tcMar>
          </w:tcPr>
          <w:p>
            <w:pPr>
              <w:spacing w:after="40"/>
            </w:pPr>
            <w:r>
              <w:rPr>
                <w:rFonts w:ascii="Arial" w:hAnsi="Arial"/>
                <w:b w:val="0"/>
                <w:color w:val="173D31"/>
                <w:sz w:val="21"/>
              </w:rPr>
              <w:t>Mốc 02–27/11 là dự kiến</w:t>
            </w:r>
          </w:p>
        </w:tc>
        <w:tc>
          <w:tcPr>
            <w:tcW w:type="dxa" w:w="4762"/>
            <w:shd w:fill="FFFFFF"/>
            <w:tcMar>
              <w:top w:w="65" w:type="dxa"/>
              <w:bottom w:w="65" w:type="dxa"/>
              <w:left w:w="90" w:type="dxa"/>
              <w:right w:w="90" w:type="dxa"/>
            </w:tcMar>
          </w:tcPr>
          <w:p>
            <w:pPr>
              <w:spacing w:after="40"/>
            </w:pPr>
            <w:r>
              <w:rPr>
                <w:rFonts w:ascii="Arial" w:hAnsi="Arial"/>
                <w:b w:val="0"/>
                <w:color w:val="173D31"/>
                <w:sz w:val="21"/>
              </w:rPr>
              <w:t>Cam kết giảm 50% thời gian</w:t>
            </w:r>
          </w:p>
        </w:tc>
      </w:tr>
      <w:tr>
        <w:tc>
          <w:tcPr>
            <w:tcW w:type="dxa" w:w="4762"/>
            <w:shd w:fill="EDF5EF"/>
            <w:tcMar>
              <w:top w:w="65" w:type="dxa"/>
              <w:bottom w:w="65" w:type="dxa"/>
              <w:left w:w="90" w:type="dxa"/>
              <w:right w:w="90" w:type="dxa"/>
            </w:tcMar>
          </w:tcPr>
          <w:p>
            <w:pPr>
              <w:spacing w:after="40"/>
            </w:pPr>
            <w:r>
              <w:rPr>
                <w:rFonts w:ascii="Arial" w:hAnsi="Arial"/>
                <w:b w:val="0"/>
                <w:color w:val="173D31"/>
                <w:sz w:val="21"/>
              </w:rPr>
              <w:t>Có bài tập văn bản/dữ liệu/báo cáo</w:t>
            </w:r>
          </w:p>
        </w:tc>
        <w:tc>
          <w:tcPr>
            <w:tcW w:type="dxa" w:w="4762"/>
            <w:shd w:fill="EDF5EF"/>
            <w:tcMar>
              <w:top w:w="65" w:type="dxa"/>
              <w:bottom w:w="65" w:type="dxa"/>
              <w:left w:w="90" w:type="dxa"/>
              <w:right w:w="90" w:type="dxa"/>
            </w:tcMar>
          </w:tcPr>
          <w:p>
            <w:pPr>
              <w:spacing w:after="40"/>
            </w:pPr>
            <w:r>
              <w:rPr>
                <w:rFonts w:ascii="Arial" w:hAnsi="Arial"/>
                <w:b w:val="0"/>
                <w:color w:val="173D31"/>
                <w:sz w:val="21"/>
              </w:rPr>
              <w:t>Lời chứng thực hay hình ảnh nhân viên thật chưa có quyền</w:t>
            </w:r>
          </w:p>
        </w:tc>
      </w:tr>
      <w:tr>
        <w:tc>
          <w:tcPr>
            <w:tcW w:type="dxa" w:w="4762"/>
            <w:shd w:fill="FFFFFF"/>
            <w:tcMar>
              <w:top w:w="65" w:type="dxa"/>
              <w:bottom w:w="65" w:type="dxa"/>
              <w:left w:w="90" w:type="dxa"/>
              <w:right w:w="90" w:type="dxa"/>
            </w:tcMar>
          </w:tcPr>
          <w:p>
            <w:pPr>
              <w:spacing w:after="40"/>
            </w:pPr>
            <w:r>
              <w:rPr>
                <w:rFonts w:ascii="Arial" w:hAnsi="Arial"/>
                <w:b w:val="0"/>
                <w:color w:val="173D31"/>
                <w:sz w:val="21"/>
              </w:rPr>
              <w:t>Tài liệu, giao dịch và hình ảnh trong bài là mô phỏng</w:t>
            </w:r>
          </w:p>
        </w:tc>
        <w:tc>
          <w:tcPr>
            <w:tcW w:type="dxa" w:w="4762"/>
            <w:shd w:fill="FFFFFF"/>
            <w:tcMar>
              <w:top w:w="65" w:type="dxa"/>
              <w:bottom w:w="65" w:type="dxa"/>
              <w:left w:w="90" w:type="dxa"/>
              <w:right w:w="90" w:type="dxa"/>
            </w:tcMar>
          </w:tcPr>
          <w:p>
            <w:pPr>
              <w:spacing w:after="40"/>
            </w:pPr>
            <w:r>
              <w:rPr>
                <w:rFonts w:ascii="Arial" w:hAnsi="Arial"/>
                <w:b w:val="0"/>
                <w:color w:val="173D31"/>
                <w:sz w:val="21"/>
              </w:rPr>
              <w:t>Thông tin khách hàng thật hoặc giá thị trường</w:t>
            </w:r>
          </w:p>
        </w:tc>
      </w:tr>
    </w:tbl>
    <w:p>
      <w:pPr>
        <w:pStyle w:val="Heading1"/>
      </w:pPr>
      <w:r>
        <w:t>Yêu cầu về nội dung, hình ảnh và đoạn phim</w:t>
      </w:r>
    </w:p>
    <w:p>
      <w:r>
        <w:t>Văn bản có mục tiêu, đối tượng, kênh và lời kêu gọi hành động rõ. Hình ưu tiên người trẻ châu Á ở bối cảnh văn phòng, không gắn tên người thật. Không để AI tự tạo chữ nhỏ/số liệu quan trọng trong ảnh; đặt chữ bằng công cụ biên tập và rà lại.</w:t>
      </w:r>
    </w:p>
    <w:p>
      <w:r>
        <w:t>Đoạn phim 15 giây gồm 6 cảnh, ghi thời lượng, hình, lời thoại, chữ trên hình, âm thanh và nguồn/quyền sử dụng. Có phụ đề. Dùng bản xem trước để người phụ trách duyệt trước khi đăng.</w:t>
      </w:r>
    </w:p>
    <w:p>
      <w:pPr>
        <w:pStyle w:val="Heading1"/>
      </w:pPr>
      <w:r>
        <w:t>Bài mẫu để so giọng</w:t>
      </w:r>
    </w:p>
    <w:p>
      <w:r>
        <w:t>Chưa phù hợp: “AI chắc chắn tăng năng suất 50% ngay sau buổi học.”</w:t>
      </w:r>
    </w:p>
    <w:p>
      <w:r>
        <w:t>Phù hợp: “Nhóm sẽ thử một quy trình soạn thảo và kiểm tra dữ liệu trên mẫu giả định. Kết quả chương trình thử nghiệm cần được đo bằng những công việc cùng loại trước và sau thử nghiệm.”</w:t>
      </w:r>
    </w:p>
    <w:sectPr w:rsidR="00FC693F" w:rsidRPr="0006063C" w:rsidSect="00034616">
      <w:footerReference w:type="default" r:id="rId9"/>
      <w:pgSz w:w="11906" w:h="16838"/>
      <w:pgMar w:top="1134" w:right="1191" w:bottom="113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65736B"/>
        <w:sz w:val="16"/>
      </w:rPr>
      <w:t>OnAcademy   Tình huống An Phúc giả định   Dùng cho đào tạo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8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17674F"/>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17674F"/>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